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3F1F2" w14:textId="63A3046B" w:rsidR="00B644ED" w:rsidRPr="0033027D" w:rsidRDefault="00B644ED" w:rsidP="00B644ED">
      <w:pPr>
        <w:pStyle w:val="CRCoverPage"/>
        <w:tabs>
          <w:tab w:val="right" w:pos="9639"/>
        </w:tabs>
        <w:spacing w:after="0"/>
        <w:rPr>
          <w:b/>
          <w:noProof/>
          <w:sz w:val="24"/>
        </w:rPr>
      </w:pPr>
      <w:r w:rsidRPr="0033027D">
        <w:rPr>
          <w:b/>
          <w:noProof/>
          <w:sz w:val="24"/>
        </w:rPr>
        <w:t>3GPP TSG</w:t>
      </w:r>
      <w:r>
        <w:rPr>
          <w:b/>
          <w:noProof/>
          <w:sz w:val="24"/>
        </w:rPr>
        <w:t xml:space="preserve"> RAN5 </w:t>
      </w:r>
      <w:r w:rsidRPr="0033027D">
        <w:rPr>
          <w:b/>
          <w:noProof/>
          <w:sz w:val="24"/>
        </w:rPr>
        <w:t>Meeting #</w:t>
      </w:r>
      <w:r>
        <w:rPr>
          <w:b/>
          <w:noProof/>
          <w:sz w:val="24"/>
        </w:rPr>
        <w:t>95e</w:t>
      </w:r>
      <w:r w:rsidRPr="0033027D">
        <w:rPr>
          <w:b/>
          <w:noProof/>
          <w:sz w:val="24"/>
        </w:rPr>
        <w:tab/>
      </w:r>
      <w:r>
        <w:rPr>
          <w:b/>
          <w:noProof/>
          <w:sz w:val="24"/>
        </w:rPr>
        <w:t>R5</w:t>
      </w:r>
      <w:r w:rsidRPr="0033027D">
        <w:rPr>
          <w:b/>
          <w:noProof/>
          <w:sz w:val="24"/>
        </w:rPr>
        <w:t>-</w:t>
      </w:r>
      <w:r>
        <w:rPr>
          <w:b/>
          <w:noProof/>
          <w:sz w:val="24"/>
        </w:rPr>
        <w:t>223111</w:t>
      </w:r>
    </w:p>
    <w:p w14:paraId="26657495" w14:textId="77777777" w:rsidR="00B644ED" w:rsidRPr="006A45BA" w:rsidRDefault="00B644ED" w:rsidP="00B644ED">
      <w:pPr>
        <w:pStyle w:val="CRCoverPage"/>
        <w:tabs>
          <w:tab w:val="right" w:pos="9639"/>
        </w:tabs>
        <w:spacing w:after="0"/>
        <w:rPr>
          <w:b/>
          <w:noProof/>
          <w:sz w:val="24"/>
        </w:rPr>
      </w:pPr>
      <w:r w:rsidRPr="00B01ACB">
        <w:rPr>
          <w:b/>
          <w:noProof/>
          <w:sz w:val="24"/>
        </w:rPr>
        <w:t xml:space="preserve">Electronic Meeting, </w:t>
      </w:r>
      <w:r>
        <w:rPr>
          <w:rFonts w:hint="eastAsia"/>
          <w:b/>
          <w:noProof/>
          <w:sz w:val="24"/>
          <w:lang w:eastAsia="zh-CN"/>
        </w:rPr>
        <w:t>May</w:t>
      </w:r>
      <w:r>
        <w:rPr>
          <w:b/>
          <w:noProof/>
          <w:sz w:val="24"/>
        </w:rPr>
        <w:t xml:space="preserve"> 9 - 20</w:t>
      </w:r>
      <w:r w:rsidRPr="00B01ACB">
        <w:rPr>
          <w:b/>
          <w:noProof/>
          <w:sz w:val="24"/>
        </w:rPr>
        <w:t>, 202</w:t>
      </w:r>
      <w:r>
        <w:rPr>
          <w:b/>
          <w:noProof/>
          <w:sz w:val="24"/>
        </w:rPr>
        <w:t>2</w:t>
      </w:r>
    </w:p>
    <w:p w14:paraId="1D363D4A" w14:textId="77777777" w:rsidR="00B644ED" w:rsidRDefault="00B644ED" w:rsidP="00B644ED">
      <w:pPr>
        <w:pStyle w:val="CRCoverPage"/>
        <w:tabs>
          <w:tab w:val="right" w:pos="9639"/>
        </w:tabs>
        <w:spacing w:after="0"/>
        <w:rPr>
          <w:rFonts w:eastAsia="Batang" w:cs="Arial"/>
          <w:sz w:val="18"/>
          <w:szCs w:val="18"/>
          <w:lang w:eastAsia="zh-CN"/>
        </w:rPr>
      </w:pPr>
    </w:p>
    <w:p w14:paraId="44DA0C76" w14:textId="77777777" w:rsidR="00B644ED" w:rsidRDefault="00B644ED" w:rsidP="00B644ED">
      <w:pPr>
        <w:pStyle w:val="CRCoverPage"/>
        <w:tabs>
          <w:tab w:val="right" w:pos="9639"/>
        </w:tabs>
        <w:spacing w:after="0"/>
        <w:rPr>
          <w:b/>
          <w:sz w:val="24"/>
        </w:rPr>
      </w:pPr>
      <w:r>
        <w:rPr>
          <w:b/>
          <w:sz w:val="24"/>
        </w:rPr>
        <w:t>3GPP TSG RAN Meeting #96</w:t>
      </w:r>
      <w:r>
        <w:rPr>
          <w:b/>
          <w:sz w:val="24"/>
        </w:rPr>
        <w:tab/>
      </w:r>
      <w:r w:rsidRPr="00CD61EC">
        <w:rPr>
          <w:b/>
          <w:sz w:val="24"/>
        </w:rPr>
        <w:t>RP-22xxxx</w:t>
      </w:r>
    </w:p>
    <w:p w14:paraId="7C1CD6C4" w14:textId="1C6F8360" w:rsidR="00B644ED" w:rsidRPr="006A45BA" w:rsidRDefault="00B644ED" w:rsidP="00B644ED">
      <w:pPr>
        <w:pStyle w:val="CRCoverPage"/>
        <w:tabs>
          <w:tab w:val="right" w:pos="9639"/>
        </w:tabs>
        <w:spacing w:after="0"/>
        <w:rPr>
          <w:b/>
          <w:noProof/>
          <w:sz w:val="24"/>
        </w:rPr>
      </w:pPr>
      <w:bookmarkStart w:id="0" w:name="_Hlk17995896"/>
      <w:r w:rsidRPr="009B51DB">
        <w:rPr>
          <w:b/>
          <w:sz w:val="24"/>
        </w:rPr>
        <w:t>Budapest, HU</w:t>
      </w:r>
      <w:r>
        <w:rPr>
          <w:b/>
          <w:sz w:val="24"/>
        </w:rPr>
        <w:t xml:space="preserve">, </w:t>
      </w:r>
      <w:r w:rsidRPr="00CD61EC">
        <w:rPr>
          <w:b/>
          <w:sz w:val="24"/>
        </w:rPr>
        <w:t>06 J</w:t>
      </w:r>
      <w:r w:rsidRPr="00CD61EC">
        <w:rPr>
          <w:rFonts w:hint="eastAsia"/>
          <w:b/>
          <w:sz w:val="24"/>
          <w:lang w:eastAsia="zh-CN"/>
        </w:rPr>
        <w:t>un</w:t>
      </w:r>
      <w:r w:rsidRPr="00CD61EC">
        <w:rPr>
          <w:b/>
          <w:sz w:val="24"/>
        </w:rPr>
        <w:t xml:space="preserve"> -</w:t>
      </w:r>
      <w:r w:rsidRPr="00CD61EC">
        <w:rPr>
          <w:rFonts w:hint="eastAsia"/>
          <w:b/>
          <w:sz w:val="24"/>
          <w:lang w:eastAsia="zh-CN"/>
        </w:rPr>
        <w:t xml:space="preserve"> </w:t>
      </w:r>
      <w:r w:rsidRPr="00CD61EC">
        <w:rPr>
          <w:b/>
          <w:sz w:val="24"/>
        </w:rPr>
        <w:t>09 J</w:t>
      </w:r>
      <w:r w:rsidRPr="00CD61EC">
        <w:rPr>
          <w:rFonts w:hint="eastAsia"/>
          <w:b/>
          <w:sz w:val="24"/>
          <w:lang w:eastAsia="zh-CN"/>
        </w:rPr>
        <w:t>un</w:t>
      </w:r>
      <w:r w:rsidRPr="00CD61EC">
        <w:rPr>
          <w:b/>
          <w:sz w:val="24"/>
        </w:rPr>
        <w:t xml:space="preserve"> 20</w:t>
      </w:r>
      <w:bookmarkEnd w:id="0"/>
      <w:r w:rsidRPr="00CD61EC">
        <w:rPr>
          <w:b/>
          <w:sz w:val="24"/>
        </w:rPr>
        <w:t>22</w:t>
      </w:r>
      <w:r w:rsidRPr="0033027D">
        <w:rPr>
          <w:b/>
          <w:noProof/>
          <w:sz w:val="24"/>
        </w:rPr>
        <w:tab/>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46DAF9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B644ED">
        <w:rPr>
          <w:rFonts w:ascii="Arial" w:hAnsi="Arial" w:cs="Arial"/>
        </w:rPr>
        <w:t>4</w:t>
      </w:r>
      <w:r w:rsidR="005A58AD" w:rsidRPr="005A58AD">
        <w:rPr>
          <w:rFonts w:ascii="Arial" w:hAnsi="Arial" w:cs="Arial"/>
        </w:rPr>
        <w:t>.</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56D55EBA" w:rsidR="00841FE7" w:rsidRPr="00841FE7" w:rsidRDefault="004A3199" w:rsidP="00B61AEE">
            <w:pPr>
              <w:tabs>
                <w:tab w:val="left" w:pos="567"/>
              </w:tabs>
              <w:spacing w:after="0"/>
              <w:rPr>
                <w:rFonts w:ascii="Arial" w:hAnsi="Arial" w:cs="Arial"/>
                <w:lang w:eastAsia="ja-JP"/>
              </w:rPr>
            </w:pPr>
            <w:hyperlink r:id="rId7" w:history="1">
              <w:r w:rsidR="00841FE7" w:rsidRPr="00841FE7">
                <w:rPr>
                  <w:rStyle w:val="af"/>
                  <w:rFonts w:ascii="Arial" w:eastAsia="微软雅黑" w:hAnsi="Arial" w:cs="Arial"/>
                </w:rPr>
                <w:t>RP-200731</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3BC1FB3" w:rsidR="00790C1C" w:rsidRPr="00707EFA"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790C1C">
              <w:rPr>
                <w:rFonts w:ascii="Arial" w:hAnsi="Arial" w:cs="Arial" w:hint="eastAsia"/>
                <w:color w:val="00B050"/>
              </w:rPr>
              <w:t>June</w:t>
            </w:r>
            <w:r w:rsidR="00790C1C">
              <w:rPr>
                <w:rFonts w:ascii="Arial" w:hAnsi="Arial" w:cs="Arial"/>
                <w:color w:val="00B050"/>
              </w:rPr>
              <w:t>.2022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0FD89AD" w:rsidR="00B07BFE" w:rsidRPr="006A7BCB" w:rsidRDefault="00B644ED"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100</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BE77AA" w:rsidRDefault="00A67355" w:rsidP="00A67355">
      <w:pPr>
        <w:pStyle w:val="4"/>
      </w:pPr>
      <w:r w:rsidRPr="00BE77AA">
        <w:rPr>
          <w:rFonts w:hint="eastAsia"/>
        </w:rPr>
        <w:t>R</w:t>
      </w:r>
      <w:r w:rsidRPr="00BE77AA">
        <w:t>AN5#90-e</w:t>
      </w:r>
    </w:p>
    <w:p w14:paraId="081DC52E" w14:textId="4505794C" w:rsidR="00A67355" w:rsidRPr="00BE77AA" w:rsidRDefault="00A67355" w:rsidP="00A67355">
      <w:pPr>
        <w:overflowPunct/>
        <w:autoSpaceDE/>
        <w:autoSpaceDN/>
        <w:snapToGrid w:val="0"/>
        <w:spacing w:afterLines="50" w:after="120"/>
        <w:textAlignment w:val="auto"/>
        <w:rPr>
          <w:rFonts w:ascii="Arial" w:hAnsi="Arial" w:cs="Arial"/>
        </w:rPr>
      </w:pPr>
      <w:r w:rsidRPr="00BE77AA">
        <w:rPr>
          <w:rFonts w:ascii="Arial" w:hAnsi="Arial" w:cs="Arial" w:hint="eastAsia"/>
        </w:rPr>
        <w:t>F</w:t>
      </w:r>
      <w:r w:rsidRPr="00BE77AA">
        <w:rPr>
          <w:rFonts w:ascii="Arial" w:hAnsi="Arial" w:cs="Arial"/>
        </w:rPr>
        <w:t>ollowing tdocs are agreed:</w:t>
      </w:r>
    </w:p>
    <w:p w14:paraId="7E0B281B" w14:textId="6A7A873A" w:rsidR="00A67355" w:rsidRPr="00BE77AA"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R5-211452, Addition of E-UTRAN TC 8.2.4.30.1 DAPS handover, China Telecom</w:t>
      </w:r>
    </w:p>
    <w:p w14:paraId="79A29DA0" w14:textId="4ACA90DA" w:rsid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R5-211453, Adding applicability for E-UTRAN TC 8.2.4.30.1 DAPS handover, China Telecom</w:t>
      </w:r>
    </w:p>
    <w:p w14:paraId="60E02627" w14:textId="7649D02C" w:rsidR="00BE77AA" w:rsidRPr="00582268" w:rsidRDefault="00BE77AA" w:rsidP="00BE77AA">
      <w:pPr>
        <w:pStyle w:val="4"/>
      </w:pPr>
      <w:r w:rsidRPr="00582268">
        <w:rPr>
          <w:rFonts w:hint="eastAsia"/>
        </w:rPr>
        <w:t>R</w:t>
      </w:r>
      <w:r w:rsidRPr="00582268">
        <w:t>AN5#91-e</w:t>
      </w:r>
    </w:p>
    <w:p w14:paraId="067D742E" w14:textId="2DF1120C"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rPr>
        <w:t>Test case design is updated in the WP with the following changes:</w:t>
      </w:r>
    </w:p>
    <w:p w14:paraId="144E2556" w14:textId="7890FCDE"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hint="eastAsia"/>
        </w:rPr>
        <w:t>A</w:t>
      </w:r>
      <w:r w:rsidRPr="00582268">
        <w:rPr>
          <w:rFonts w:ascii="Arial" w:hAnsi="Arial" w:cs="Arial"/>
        </w:rPr>
        <w:t>dd new RRM test cases according to RAN4 progress.</w:t>
      </w:r>
    </w:p>
    <w:p w14:paraId="2BD0FBA8" w14:textId="247E5FE3"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Revised the existing DAPS HO to intra-frequency test cases.</w:t>
      </w:r>
    </w:p>
    <w:p w14:paraId="6D41CE00" w14:textId="3EDCFF27"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Add new test cases for inter-frequency DAPS HO.</w:t>
      </w:r>
    </w:p>
    <w:p w14:paraId="122494B1" w14:textId="5F66D16F"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hint="eastAsia"/>
        </w:rPr>
        <w:t>F</w:t>
      </w:r>
      <w:r w:rsidRPr="00582268">
        <w:rPr>
          <w:rFonts w:ascii="Arial" w:hAnsi="Arial" w:cs="Arial"/>
        </w:rPr>
        <w:t>ollowing tdocs are agreed:</w:t>
      </w:r>
    </w:p>
    <w:p w14:paraId="2068FAB5" w14:textId="5AD41C0F"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4708EF34" w14:textId="38635C95" w:rsidR="00A67355"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w:t>
      </w:r>
      <w:r w:rsidRPr="00582268">
        <w:t xml:space="preserve"> </w:t>
      </w:r>
      <w:r w:rsidRPr="00582268">
        <w:rPr>
          <w:rFonts w:ascii="Arial" w:hAnsi="Arial" w:cs="Arial"/>
        </w:rPr>
        <w:t>Addition of LTE TC 8.2.4.31.1 Conditional handover Success, China Telecom</w:t>
      </w:r>
    </w:p>
    <w:p w14:paraId="56E38FC7" w14:textId="7D36808C"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2EEE6482" w14:textId="60677DA2"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7D4BA556" w14:textId="7D20317F"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5717CD3F" w14:textId="108FAD8F" w:rsid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6E68C149" w14:textId="2C507409" w:rsidR="00582268" w:rsidRPr="00790C1C" w:rsidRDefault="00582268" w:rsidP="00582268">
      <w:pPr>
        <w:pStyle w:val="4"/>
      </w:pPr>
      <w:r w:rsidRPr="00790C1C">
        <w:rPr>
          <w:rFonts w:hint="eastAsia"/>
        </w:rPr>
        <w:t>R</w:t>
      </w:r>
      <w:r w:rsidRPr="00790C1C">
        <w:t>AN5#92-e</w:t>
      </w:r>
    </w:p>
    <w:p w14:paraId="4216FD35" w14:textId="74A9AF5D" w:rsidR="00582268" w:rsidRPr="00790C1C" w:rsidRDefault="00582268" w:rsidP="00582268">
      <w:pPr>
        <w:overflowPunct/>
        <w:autoSpaceDE/>
        <w:autoSpaceDN/>
        <w:snapToGrid w:val="0"/>
        <w:spacing w:afterLines="50" w:after="120"/>
        <w:textAlignment w:val="auto"/>
        <w:rPr>
          <w:rFonts w:ascii="Arial" w:hAnsi="Arial" w:cs="Arial"/>
        </w:rPr>
      </w:pPr>
      <w:r w:rsidRPr="00790C1C">
        <w:rPr>
          <w:rFonts w:ascii="Arial" w:hAnsi="Arial" w:cs="Arial" w:hint="eastAsia"/>
        </w:rPr>
        <w:t>F</w:t>
      </w:r>
      <w:r w:rsidRPr="00790C1C">
        <w:rPr>
          <w:rFonts w:ascii="Arial" w:hAnsi="Arial" w:cs="Arial"/>
        </w:rPr>
        <w:t>ollowing CRs are agreed:</w:t>
      </w:r>
    </w:p>
    <w:p w14:paraId="06FCB166" w14:textId="071BC2D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272E530C" w14:textId="77EF088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3734C7A8" w14:textId="2D9EB23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7EDC38C4" w14:textId="74FFA990"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R5-216251, Addtion of LTE TC 8.2.4.31.3-Conditional handover Failure, Huawei, HiSilicon</w:t>
      </w:r>
    </w:p>
    <w:p w14:paraId="617AB502" w14:textId="4F0DC8A5"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00E1078F" w14:textId="6AA8BECD"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53EBA4EE" w14:textId="7B70940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5ED73389" w14:textId="0FEB1F0F"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3B7EE6AB" w14:textId="652F81BB"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6A90DDBD" w14:textId="4CB5CD2C"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3512EFCA" w14:textId="528B74EA"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R5-215260, Correction to applicability for LTE feMob, Huawei, HiSilicon</w:t>
      </w:r>
    </w:p>
    <w:p w14:paraId="77A7A57D" w14:textId="219A233D" w:rsidR="00790C1C" w:rsidRPr="00707EFA" w:rsidRDefault="00790C1C" w:rsidP="00790C1C">
      <w:pPr>
        <w:pStyle w:val="4"/>
      </w:pPr>
      <w:r w:rsidRPr="00707EFA">
        <w:rPr>
          <w:rFonts w:hint="eastAsia"/>
        </w:rPr>
        <w:t>R</w:t>
      </w:r>
      <w:r w:rsidRPr="00707EFA">
        <w:t>AN5#93-e</w:t>
      </w:r>
    </w:p>
    <w:p w14:paraId="7584936F" w14:textId="77777777" w:rsidR="00790C1C" w:rsidRPr="00707EFA" w:rsidRDefault="00790C1C" w:rsidP="00790C1C">
      <w:pPr>
        <w:overflowPunct/>
        <w:autoSpaceDE/>
        <w:autoSpaceDN/>
        <w:snapToGrid w:val="0"/>
        <w:spacing w:afterLines="50" w:after="120"/>
        <w:textAlignment w:val="auto"/>
        <w:rPr>
          <w:rFonts w:ascii="Arial" w:hAnsi="Arial" w:cs="Arial"/>
        </w:rPr>
      </w:pPr>
      <w:r w:rsidRPr="00707EFA">
        <w:rPr>
          <w:rFonts w:ascii="Arial" w:hAnsi="Arial" w:cs="Arial" w:hint="eastAsia"/>
        </w:rPr>
        <w:t>F</w:t>
      </w:r>
      <w:r w:rsidRPr="00707EFA">
        <w:rPr>
          <w:rFonts w:ascii="Arial" w:hAnsi="Arial" w:cs="Arial"/>
        </w:rPr>
        <w:t>ollowing CRs are agreed:</w:t>
      </w:r>
    </w:p>
    <w:p w14:paraId="7A19003B" w14:textId="33ECD955"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bookmarkStart w:id="1" w:name="_Hlk88556372"/>
      <w:r w:rsidRPr="00707EFA">
        <w:rPr>
          <w:rFonts w:ascii="Arial" w:hAnsi="Arial" w:cs="Arial"/>
        </w:rPr>
        <w:t>R5-216563, Update of test case 8.2.4.30.2, ZTE Corporation</w:t>
      </w:r>
    </w:p>
    <w:p w14:paraId="2C2AE1D4" w14:textId="440B41F4"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R5-216564,</w:t>
      </w:r>
      <w:r w:rsidRPr="00707EFA">
        <w:t xml:space="preserve"> </w:t>
      </w:r>
      <w:r w:rsidRPr="00707EFA">
        <w:rPr>
          <w:rFonts w:ascii="Arial" w:hAnsi="Arial" w:cs="Arial"/>
        </w:rPr>
        <w:t>Update of test case 8.2.4.30.5, ZTE Corporation</w:t>
      </w:r>
    </w:p>
    <w:p w14:paraId="04264861" w14:textId="58D64AB8"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R5-216800, Add test case 7.3.5.7, Ericsson</w:t>
      </w:r>
    </w:p>
    <w:p w14:paraId="4BB353DB" w14:textId="69036AE3"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R5-217871, Update test case 7.3.5.6, Ericsson</w:t>
      </w:r>
    </w:p>
    <w:p w14:paraId="39A4CF40" w14:textId="5675AE4F"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R5-217509, Update applicability for test case 7.3.5.6, Ericsson</w:t>
      </w:r>
    </w:p>
    <w:p w14:paraId="02AFAA2A" w14:textId="6FC72973"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R5-217536, Add applicability for test case 7.3.5.7, Ericsson</w:t>
      </w:r>
    </w:p>
    <w:bookmarkEnd w:id="1"/>
    <w:p w14:paraId="0E99B492" w14:textId="1E8CD893" w:rsidR="00707EFA" w:rsidRPr="006B05A2" w:rsidRDefault="00707EFA" w:rsidP="00707EFA">
      <w:pPr>
        <w:pStyle w:val="4"/>
      </w:pPr>
      <w:r w:rsidRPr="006B05A2">
        <w:rPr>
          <w:rFonts w:hint="eastAsia"/>
        </w:rPr>
        <w:t>R</w:t>
      </w:r>
      <w:r w:rsidRPr="006B05A2">
        <w:t>AN5#94-e</w:t>
      </w:r>
    </w:p>
    <w:p w14:paraId="39B101BB" w14:textId="77777777" w:rsidR="00707EFA" w:rsidRPr="00B644ED" w:rsidRDefault="00707EFA" w:rsidP="00707EFA">
      <w:pPr>
        <w:overflowPunct/>
        <w:autoSpaceDE/>
        <w:autoSpaceDN/>
        <w:snapToGrid w:val="0"/>
        <w:spacing w:afterLines="50" w:after="120"/>
        <w:textAlignment w:val="auto"/>
        <w:rPr>
          <w:rFonts w:ascii="Arial" w:hAnsi="Arial" w:cs="Arial"/>
        </w:rPr>
      </w:pPr>
      <w:r w:rsidRPr="00B644ED">
        <w:rPr>
          <w:rFonts w:ascii="Arial" w:hAnsi="Arial" w:cs="Arial" w:hint="eastAsia"/>
        </w:rPr>
        <w:t>F</w:t>
      </w:r>
      <w:r w:rsidRPr="00B644ED">
        <w:rPr>
          <w:rFonts w:ascii="Arial" w:hAnsi="Arial" w:cs="Arial"/>
        </w:rPr>
        <w:t>ollowing CRs are agreed:</w:t>
      </w:r>
    </w:p>
    <w:p w14:paraId="569C41B8" w14:textId="410AF123" w:rsidR="00707EFA" w:rsidRPr="00B644ED"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R5-220611, Correction to applicability for LTE feMob, Huawei, Hisilicon</w:t>
      </w:r>
    </w:p>
    <w:p w14:paraId="43920111" w14:textId="14F0B495" w:rsidR="00707EFA" w:rsidRPr="00B644ED"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R5-220824,</w:t>
      </w:r>
      <w:r w:rsidRPr="00B644ED">
        <w:t xml:space="preserve"> </w:t>
      </w:r>
      <w:r w:rsidRPr="00B644ED">
        <w:rPr>
          <w:rFonts w:ascii="Arial" w:hAnsi="Arial" w:cs="Arial"/>
        </w:rPr>
        <w:t>Addition of 5.1.41 inter-frequency DAPS handover, Huawei, HiSilicon</w:t>
      </w:r>
    </w:p>
    <w:p w14:paraId="533FBF1E" w14:textId="2B7E7C08" w:rsidR="00707EFA" w:rsidRPr="00B644ED"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R5-221305, Addition of Intra frequency conditional handover Test Case 5.1.47, Ericsson</w:t>
      </w:r>
    </w:p>
    <w:p w14:paraId="4F93C8D9" w14:textId="245010E8" w:rsidR="00707EFA" w:rsidRPr="00B644ED"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 xml:space="preserve">R5-221306, </w:t>
      </w:r>
      <w:r w:rsidR="002329B5" w:rsidRPr="00B644ED">
        <w:rPr>
          <w:rFonts w:ascii="Arial" w:hAnsi="Arial" w:cs="Arial"/>
        </w:rPr>
        <w:t>Addition of Intra frequency conditional handover Test Case 5.1.48</w:t>
      </w:r>
      <w:r w:rsidRPr="00B644ED">
        <w:rPr>
          <w:rFonts w:ascii="Arial" w:hAnsi="Arial" w:cs="Arial"/>
        </w:rPr>
        <w:t xml:space="preserve">, </w:t>
      </w:r>
      <w:r w:rsidR="002329B5" w:rsidRPr="00B644ED">
        <w:rPr>
          <w:rFonts w:ascii="Arial" w:hAnsi="Arial" w:cs="Arial"/>
        </w:rPr>
        <w:t>Ericsson</w:t>
      </w:r>
    </w:p>
    <w:p w14:paraId="1A451B08" w14:textId="7F4EAE08"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R5-221307, Addition of Intra frequency conditional handover Test Case 5.1.48, Ericsson</w:t>
      </w:r>
    </w:p>
    <w:p w14:paraId="4B512655" w14:textId="689DA231"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R5-221308, Addition of Intra frequency conditional handover Test Case 5.1.48, Ericsson</w:t>
      </w:r>
    </w:p>
    <w:p w14:paraId="608FFCE2" w14:textId="567ADD95"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R5-221309, Addition of Intra frequency conditional handover Test Case 5.1.48, Ericsson</w:t>
      </w:r>
    </w:p>
    <w:p w14:paraId="0EE55241" w14:textId="3C7ECF37"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R5-221310, Addition of Intra frequency conditional handover Test Case 5.1.48, Ericsson</w:t>
      </w:r>
    </w:p>
    <w:p w14:paraId="234671FF" w14:textId="148FED77"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R5-221311, Addition of cell configuration mapping for conditional handover test cases in Annex E, Ericsson</w:t>
      </w:r>
    </w:p>
    <w:p w14:paraId="7095B256" w14:textId="7620D166"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R5-221490, Addtion of LTE TC 8.2.4.31.4-Conditional handover, Huawei, Hisilicon</w:t>
      </w:r>
    </w:p>
    <w:p w14:paraId="640E3A9A" w14:textId="06EBC092"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R5-221799, Add applicability of new feMob RRM test cases, ZTE Corporation, Huawei, HiSilicon</w:t>
      </w:r>
    </w:p>
    <w:p w14:paraId="1D476873" w14:textId="07645669"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R5-221800, Addition conditional handover test cases applicability, Ericsson</w:t>
      </w:r>
    </w:p>
    <w:p w14:paraId="2F53A5FB" w14:textId="492DCB15"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R5-221801, Addition of new feMob test case 5.1.42, ZTE, Tejet, SRTC</w:t>
      </w:r>
    </w:p>
    <w:p w14:paraId="556920FC" w14:textId="2FEB7045"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R5-221802, Addition of new feMob test case 5.1.43, ZTE, Tejet, SRTC</w:t>
      </w:r>
    </w:p>
    <w:p w14:paraId="3D23567D" w14:textId="65E22EF8"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R5-221803, Addition of new feMob test case 5.1.44, ZTE, Tejet, SRTC</w:t>
      </w:r>
    </w:p>
    <w:p w14:paraId="0FB9C551" w14:textId="366DCB15"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R5-221804, Addition of new feMob test case 5.1.45, ZTE, Tejet, SRTC</w:t>
      </w:r>
    </w:p>
    <w:p w14:paraId="64D367F9" w14:textId="0DFEA8BD"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R5-221805, Addition of new feMob test case 5.1.46, ZTE, Tejet, SRTC</w:t>
      </w:r>
    </w:p>
    <w:p w14:paraId="1D48BA77" w14:textId="459A6F90"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R5-221806, Addition of new feMob test case 5.1.53, ZTE, Tejet, SRTC</w:t>
      </w:r>
    </w:p>
    <w:p w14:paraId="0A261624" w14:textId="41D9546C"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R5-221807, Addition of new feMob test case 5.1.54, ZTE, Tejet, SRTC</w:t>
      </w:r>
    </w:p>
    <w:p w14:paraId="722C0B50" w14:textId="4A7437EB"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R5-221808, Addition of new feMob test case 5.1.55, ZTE Corporation</w:t>
      </w:r>
    </w:p>
    <w:p w14:paraId="1EBAEAA9" w14:textId="13721780"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R5-221809, Addition of new feMob test case 5.1.56, ZTE Corporation</w:t>
      </w:r>
    </w:p>
    <w:p w14:paraId="4393D21A" w14:textId="0ED6F85E"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R5-221810, Addition of new feMob test case 5.1.57, ZTE Corporation</w:t>
      </w:r>
    </w:p>
    <w:p w14:paraId="2EA565F4" w14:textId="6445322D" w:rsidR="002329B5" w:rsidRPr="00B644ED"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rPr>
      </w:pPr>
      <w:r w:rsidRPr="00B644ED">
        <w:rPr>
          <w:rFonts w:ascii="Arial" w:hAnsi="Arial" w:cs="Arial"/>
        </w:rPr>
        <w:t>R5-221811, Addition of new feMob test case 5.1.58, ZTE Corporation</w:t>
      </w:r>
    </w:p>
    <w:p w14:paraId="53748620" w14:textId="0FAFF3B7" w:rsidR="00B644ED" w:rsidRPr="00841FE7" w:rsidRDefault="00B644ED" w:rsidP="00B644ED">
      <w:pPr>
        <w:pStyle w:val="4"/>
        <w:rPr>
          <w:highlight w:val="yellow"/>
        </w:rPr>
      </w:pPr>
      <w:r w:rsidRPr="00841FE7">
        <w:rPr>
          <w:rFonts w:hint="eastAsia"/>
        </w:rPr>
        <w:t>R</w:t>
      </w:r>
      <w:r w:rsidRPr="00841FE7">
        <w:t>AN5</w:t>
      </w:r>
      <w:r w:rsidRPr="00841FE7">
        <w:rPr>
          <w:highlight w:val="yellow"/>
        </w:rPr>
        <w:t>#95-e</w:t>
      </w:r>
    </w:p>
    <w:p w14:paraId="384A6DEA" w14:textId="77777777" w:rsidR="00B644ED" w:rsidRPr="00841FE7" w:rsidRDefault="00B644ED" w:rsidP="00B644ED">
      <w:pPr>
        <w:overflowPunct/>
        <w:autoSpaceDE/>
        <w:autoSpaceDN/>
        <w:snapToGrid w:val="0"/>
        <w:spacing w:afterLines="50" w:after="120"/>
        <w:textAlignment w:val="auto"/>
        <w:rPr>
          <w:rFonts w:ascii="Arial" w:hAnsi="Arial" w:cs="Arial"/>
          <w:highlight w:val="yellow"/>
        </w:rPr>
      </w:pPr>
      <w:r w:rsidRPr="00841FE7">
        <w:rPr>
          <w:rFonts w:ascii="Arial" w:hAnsi="Arial" w:cs="Arial" w:hint="eastAsia"/>
          <w:highlight w:val="yellow"/>
        </w:rPr>
        <w:t>F</w:t>
      </w:r>
      <w:r w:rsidRPr="00841FE7">
        <w:rPr>
          <w:rFonts w:ascii="Arial" w:hAnsi="Arial" w:cs="Arial"/>
          <w:highlight w:val="yellow"/>
        </w:rPr>
        <w:t>ollowing CRs are agreed:</w:t>
      </w:r>
    </w:p>
    <w:p w14:paraId="327AECD6" w14:textId="2BDB4EB1" w:rsidR="00707EFA"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bookmarkStart w:id="2" w:name="_Hlk104294741"/>
      <w:r w:rsidRPr="00841FE7">
        <w:rPr>
          <w:rFonts w:ascii="Arial" w:hAnsi="Arial" w:cs="Arial"/>
          <w:highlight w:val="yellow"/>
        </w:rPr>
        <w:t>R5-222976</w:t>
      </w:r>
      <w:r w:rsidRPr="00841FE7">
        <w:rPr>
          <w:rFonts w:ascii="Arial" w:hAnsi="Arial" w:cs="Arial" w:hint="eastAsia"/>
          <w:highlight w:val="yellow"/>
        </w:rPr>
        <w:t>,</w:t>
      </w:r>
      <w:r w:rsidRPr="00841FE7">
        <w:rPr>
          <w:rFonts w:ascii="Arial" w:hAnsi="Arial" w:cs="Arial"/>
          <w:highlight w:val="yellow"/>
        </w:rPr>
        <w:t xml:space="preserve"> Update of feMob test case 5.1.42, ZTE</w:t>
      </w:r>
    </w:p>
    <w:p w14:paraId="17669F84" w14:textId="0D2C9004"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R5-222977, Update of feMob test case 5.1.43, ZTE</w:t>
      </w:r>
    </w:p>
    <w:p w14:paraId="019D8ED9" w14:textId="0FC930A9"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R5-222978, Update of feMob test case 5.1.44, ZTE</w:t>
      </w:r>
    </w:p>
    <w:p w14:paraId="345C8F4C" w14:textId="61E06CD4"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R5-222979, Update of feMob test case 5.1.45, ZTE</w:t>
      </w:r>
    </w:p>
    <w:p w14:paraId="79BBFDEB" w14:textId="3FB45FEF"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R5-222980, Update of feMob test case 5.1.46, ZTE</w:t>
      </w:r>
    </w:p>
    <w:p w14:paraId="05D12EF1" w14:textId="57EB4FA8"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R5-222981, Update of feMob test case 5.1.53, ZTE</w:t>
      </w:r>
    </w:p>
    <w:p w14:paraId="795BB479" w14:textId="1F123CBC"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R5-222982, Update of feMob test case 5.1.54, ZTE</w:t>
      </w:r>
    </w:p>
    <w:p w14:paraId="19B0AB1A" w14:textId="0775F581"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R5-222983, Update of feMob test case 5.1.55, ZTE</w:t>
      </w:r>
    </w:p>
    <w:p w14:paraId="5357FEB3" w14:textId="44BC8AEB"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R5-222984, Update of feMob test case 5.1.56, ZTE</w:t>
      </w:r>
    </w:p>
    <w:p w14:paraId="102A4007" w14:textId="7BCA92B0"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R5-222985, Update of feMob test case 5.1.57, ZTE</w:t>
      </w:r>
    </w:p>
    <w:p w14:paraId="256A53BD" w14:textId="4BB2BA66"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R5-222986, Update of feMob test case 5.1.58, ZTE</w:t>
      </w:r>
    </w:p>
    <w:p w14:paraId="35DBC5C5" w14:textId="56D1EF80"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R5-223175, Test Tolerances for E-UTRAN intra-frequency Conditional Handover test cases, Ericsson</w:t>
      </w:r>
    </w:p>
    <w:p w14:paraId="4EDDF856" w14:textId="36EEE628"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R5-223176, Test Tolerances for E-UTRAN inter-frequency Conditional Handover test cases, Ericsson</w:t>
      </w:r>
    </w:p>
    <w:p w14:paraId="06004B06" w14:textId="0294EC12"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R5-223177, Correction of Intra frequency conditional handover Test Case 5.1.47 including Test Tolerance, Ericsson</w:t>
      </w:r>
    </w:p>
    <w:p w14:paraId="26312F0E" w14:textId="4EE8883C"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R5-223178, Correction of Intra frequency conditional handover Test Case 5.1.48 including Test Tolerance, Ericsson</w:t>
      </w:r>
    </w:p>
    <w:p w14:paraId="49BF4C13" w14:textId="4471BE1F"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R5-223179, Correction of Inter frequency conditional handover Test Case 5.1.49 including Test Tolerance, Ericsson</w:t>
      </w:r>
    </w:p>
    <w:p w14:paraId="5A977A3C" w14:textId="6E7990A5"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R5-223181, Correction of Inter frequency conditional handover Test Case 5.1.51 including Test Tolerance, Ericsson</w:t>
      </w:r>
    </w:p>
    <w:p w14:paraId="48AEEA00" w14:textId="17337B76"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R5-223182, Correction of Inter frequency conditional handover Test Case 5.1.52 including Test Tolerance, Ericsson</w:t>
      </w:r>
    </w:p>
    <w:p w14:paraId="2D1415C4" w14:textId="1B4ED625"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R5-223183, Addition of LTE RRM CHO test cases Test Tolerance into Annex F, Ericsson</w:t>
      </w:r>
    </w:p>
    <w:p w14:paraId="3A7A121F" w14:textId="49BE7EBE"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R5-223294, Update Annex E and F for feMob test cases, ZTE</w:t>
      </w:r>
    </w:p>
    <w:p w14:paraId="2C111831" w14:textId="060C1A7C"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R5-223357, Correction to LTE TC 8.2.4.31.4-Conditional handover, Huawei</w:t>
      </w:r>
    </w:p>
    <w:p w14:paraId="1960ADF0" w14:textId="0F6FF9FA" w:rsidR="00B644ED" w:rsidRPr="00841FE7" w:rsidRDefault="00B644ED" w:rsidP="00B644ED">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R5-223702, Correction of Inter frequency conditional handover Test Case 5.1.50 including Test Tolerance, Ericsson</w:t>
      </w:r>
    </w:p>
    <w:bookmarkEnd w:id="2"/>
    <w:p w14:paraId="55D5AAFC" w14:textId="40B58AEA" w:rsidR="00841FE7" w:rsidRPr="00841FE7" w:rsidRDefault="00841FE7" w:rsidP="00841FE7">
      <w:pPr>
        <w:overflowPunct/>
        <w:autoSpaceDE/>
        <w:autoSpaceDN/>
        <w:snapToGrid w:val="0"/>
        <w:spacing w:afterLines="50" w:after="120"/>
        <w:textAlignment w:val="auto"/>
        <w:rPr>
          <w:rFonts w:ascii="Arial" w:hAnsi="Arial" w:cs="Arial"/>
          <w:highlight w:val="yellow"/>
        </w:rPr>
      </w:pPr>
      <w:r w:rsidRPr="00841FE7">
        <w:rPr>
          <w:rFonts w:ascii="Arial" w:hAnsi="Arial" w:cs="Arial"/>
          <w:highlight w:val="yellow"/>
        </w:rPr>
        <w:t xml:space="preserve">This WI </w:t>
      </w:r>
      <w:r w:rsidR="00A21696">
        <w:rPr>
          <w:rFonts w:ascii="Arial" w:hAnsi="Arial" w:cs="Arial"/>
          <w:highlight w:val="yellow"/>
        </w:rPr>
        <w:t>is</w:t>
      </w:r>
      <w:r w:rsidRPr="00841FE7">
        <w:rPr>
          <w:rFonts w:ascii="Arial" w:hAnsi="Arial" w:cs="Arial"/>
          <w:highlight w:val="yellow"/>
        </w:rPr>
        <w:t xml:space="preserve"> 100% completed since all Protocol and RRM test cases are completed.</w:t>
      </w:r>
    </w:p>
    <w:p w14:paraId="26074736" w14:textId="64528126" w:rsidR="00841FE7" w:rsidRPr="00841FE7" w:rsidRDefault="00841FE7" w:rsidP="00841FE7">
      <w:pPr>
        <w:overflowPunct/>
        <w:autoSpaceDE/>
        <w:autoSpaceDN/>
        <w:snapToGrid w:val="0"/>
        <w:spacing w:afterLines="50" w:after="120"/>
        <w:textAlignment w:val="auto"/>
        <w:rPr>
          <w:rFonts w:ascii="Arial" w:hAnsi="Arial" w:cs="Arial"/>
        </w:rPr>
      </w:pPr>
      <w:r w:rsidRPr="00841FE7">
        <w:rPr>
          <w:rFonts w:ascii="Arial" w:hAnsi="Arial" w:cs="Arial"/>
          <w:highlight w:val="yellow"/>
        </w:rPr>
        <w:t>Test Tolerances analysis for the remaining RRM test cases can be further provided in TEI16_Test.</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BE77AA" w:rsidRDefault="00A67355" w:rsidP="00A67355">
      <w:pPr>
        <w:overflowPunct/>
        <w:autoSpaceDE/>
        <w:autoSpaceDN/>
        <w:snapToGrid w:val="0"/>
        <w:spacing w:after="0"/>
        <w:textAlignment w:val="auto"/>
        <w:rPr>
          <w:rFonts w:ascii="Arial" w:eastAsia="Yu Mincho" w:hAnsi="Arial" w:cs="Arial"/>
          <w:b/>
          <w:bCs/>
          <w:lang w:eastAsia="ja-JP"/>
        </w:rPr>
      </w:pPr>
      <w:r w:rsidRPr="00BE77AA">
        <w:rPr>
          <w:rFonts w:ascii="Arial" w:eastAsia="Yu Mincho" w:hAnsi="Arial" w:cs="Arial"/>
          <w:b/>
          <w:bCs/>
          <w:lang w:eastAsia="ja-JP"/>
        </w:rPr>
        <w:t>RAN5#90-e</w:t>
      </w:r>
    </w:p>
    <w:p w14:paraId="62290B39" w14:textId="6D25FBDD"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R5-211452, Addition of E-UTRAN TC 8.2.4.30.1 DAPS handover, China Telecom</w:t>
      </w:r>
    </w:p>
    <w:p w14:paraId="362069F2" w14:textId="3734A823"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R5-211453, Adding applicability for E-UTRAN TC 8.2.4.30.1 DAPS handover, China Telecom</w:t>
      </w:r>
    </w:p>
    <w:p w14:paraId="7A2328A5" w14:textId="331CF143" w:rsidR="00CB5BE5" w:rsidRPr="00BE77AA" w:rsidRDefault="00CB5BE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hint="eastAsia"/>
          <w:sz w:val="20"/>
          <w:szCs w:val="20"/>
        </w:rPr>
        <w:t>R5-</w:t>
      </w:r>
      <w:r w:rsidRPr="00BE77AA">
        <w:rPr>
          <w:rFonts w:ascii="Arial" w:eastAsia="Yu Mincho" w:hAnsi="Arial" w:cs="Arial"/>
          <w:sz w:val="20"/>
          <w:szCs w:val="20"/>
        </w:rPr>
        <w:t>211153, WP UE Conformance Test Aspects- Even further mobility enhancement for E-UTRAN after RAN5#90-e, China Telecom</w:t>
      </w:r>
    </w:p>
    <w:p w14:paraId="6A7D9685" w14:textId="77777777" w:rsidR="00BE77AA" w:rsidRPr="00582268" w:rsidRDefault="00BE77AA" w:rsidP="00BE77AA">
      <w:pPr>
        <w:overflowPunct/>
        <w:autoSpaceDE/>
        <w:autoSpaceDN/>
        <w:snapToGrid w:val="0"/>
        <w:spacing w:after="0"/>
        <w:textAlignment w:val="auto"/>
        <w:rPr>
          <w:rFonts w:ascii="Arial" w:eastAsia="Yu Mincho" w:hAnsi="Arial" w:cs="Arial"/>
          <w:b/>
          <w:bCs/>
          <w:lang w:eastAsia="ja-JP"/>
        </w:rPr>
      </w:pPr>
    </w:p>
    <w:p w14:paraId="35A7303C" w14:textId="780CE3EA" w:rsidR="00BE77AA" w:rsidRPr="00582268" w:rsidRDefault="00BE77AA" w:rsidP="00BE77AA">
      <w:pPr>
        <w:overflowPunct/>
        <w:autoSpaceDE/>
        <w:autoSpaceDN/>
        <w:snapToGrid w:val="0"/>
        <w:spacing w:after="0"/>
        <w:textAlignment w:val="auto"/>
        <w:rPr>
          <w:rFonts w:ascii="Arial" w:eastAsia="Yu Mincho" w:hAnsi="Arial" w:cs="Arial"/>
          <w:b/>
          <w:bCs/>
          <w:lang w:eastAsia="ja-JP"/>
        </w:rPr>
      </w:pPr>
      <w:r w:rsidRPr="00582268">
        <w:rPr>
          <w:rFonts w:ascii="Arial" w:eastAsia="Yu Mincho" w:hAnsi="Arial" w:cs="Arial"/>
          <w:b/>
          <w:bCs/>
          <w:lang w:eastAsia="ja-JP"/>
        </w:rPr>
        <w:t>RAN5#91-e</w:t>
      </w:r>
    </w:p>
    <w:p w14:paraId="786075F9" w14:textId="77777777" w:rsidR="00BE77AA" w:rsidRPr="00582268" w:rsidRDefault="00BE77AA" w:rsidP="00BE77AA">
      <w:pPr>
        <w:pStyle w:val="aff7"/>
        <w:snapToGrid w:val="0"/>
        <w:ind w:leftChars="0" w:left="0"/>
        <w:jc w:val="left"/>
        <w:rPr>
          <w:rFonts w:ascii="Arial" w:eastAsia="Yu Mincho" w:hAnsi="Arial" w:cs="Arial"/>
          <w:sz w:val="20"/>
          <w:szCs w:val="20"/>
        </w:rPr>
      </w:pPr>
    </w:p>
    <w:p w14:paraId="4C8E83E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1267D4DF"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 Addition of LTE TC 8.2.4.31.1 Conditional handover Success, China Telecom</w:t>
      </w:r>
    </w:p>
    <w:p w14:paraId="345E2436"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1AA0041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07CA6D82"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7BD7C4B4"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7D49715B" w14:textId="3F3699B1" w:rsidR="00287ED7" w:rsidRDefault="00BE77AA" w:rsidP="00287ED7">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R5-212073, WP UE Conformance Aspects - Even further mobility enhancement in E-UTRAN RAN5#91e, China Telecom</w:t>
      </w:r>
    </w:p>
    <w:p w14:paraId="2CB2E94D" w14:textId="56AF5877" w:rsidR="00582268" w:rsidRDefault="00582268" w:rsidP="00582268">
      <w:pPr>
        <w:overflowPunct/>
        <w:autoSpaceDE/>
        <w:autoSpaceDN/>
        <w:snapToGrid w:val="0"/>
        <w:spacing w:afterLines="50" w:after="120"/>
        <w:textAlignment w:val="auto"/>
        <w:rPr>
          <w:rFonts w:ascii="Arial" w:hAnsi="Arial" w:cs="Arial"/>
        </w:rPr>
      </w:pPr>
    </w:p>
    <w:p w14:paraId="2E0CEF24" w14:textId="1805615B" w:rsidR="00582268" w:rsidRPr="00790C1C" w:rsidRDefault="00582268" w:rsidP="00582268">
      <w:pPr>
        <w:overflowPunct/>
        <w:autoSpaceDE/>
        <w:autoSpaceDN/>
        <w:snapToGrid w:val="0"/>
        <w:spacing w:after="0"/>
        <w:textAlignment w:val="auto"/>
        <w:rPr>
          <w:rFonts w:ascii="Arial" w:eastAsia="Yu Mincho" w:hAnsi="Arial" w:cs="Arial"/>
          <w:b/>
          <w:bCs/>
          <w:lang w:eastAsia="ja-JP"/>
        </w:rPr>
      </w:pPr>
      <w:r w:rsidRPr="00790C1C">
        <w:rPr>
          <w:rFonts w:ascii="Arial" w:eastAsia="Yu Mincho" w:hAnsi="Arial" w:cs="Arial"/>
          <w:b/>
          <w:bCs/>
          <w:lang w:eastAsia="ja-JP"/>
        </w:rPr>
        <w:t>RAN5#92-e</w:t>
      </w:r>
    </w:p>
    <w:p w14:paraId="413EF1D9" w14:textId="77777777" w:rsidR="00582268" w:rsidRPr="00790C1C" w:rsidRDefault="00582268" w:rsidP="00582268">
      <w:pPr>
        <w:pStyle w:val="aff7"/>
        <w:snapToGrid w:val="0"/>
        <w:ind w:leftChars="0" w:left="0"/>
        <w:jc w:val="left"/>
        <w:rPr>
          <w:rFonts w:ascii="Arial" w:eastAsia="Yu Mincho" w:hAnsi="Arial" w:cs="Arial"/>
          <w:sz w:val="20"/>
          <w:szCs w:val="20"/>
        </w:rPr>
      </w:pPr>
    </w:p>
    <w:p w14:paraId="66526828"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0272BC1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06A6BE5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45E0A603"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R5-216251, Addtion of LTE TC 8.2.4.31.3-Conditional handover Failure, Huawei, HiSilicon</w:t>
      </w:r>
    </w:p>
    <w:p w14:paraId="564D977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79B8D811"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4345FF95"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6F6AD742"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70D100E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1D1C7690"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67FD214A"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R5-215260, Correction to applicability for LTE feMob, Huawei, HiSilicon</w:t>
      </w:r>
    </w:p>
    <w:p w14:paraId="3917EFAC" w14:textId="6EECDF43"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R5-214542, WP UE Conformance Aspects - Even further mobility enhancement in E-UTRAN RAN5#92e, China Telecom</w:t>
      </w:r>
    </w:p>
    <w:p w14:paraId="1FE1A1E7" w14:textId="422CB60A" w:rsidR="00582268" w:rsidRDefault="00582268" w:rsidP="00582268">
      <w:pPr>
        <w:overflowPunct/>
        <w:autoSpaceDE/>
        <w:autoSpaceDN/>
        <w:snapToGrid w:val="0"/>
        <w:spacing w:afterLines="50" w:after="120"/>
        <w:textAlignment w:val="auto"/>
        <w:rPr>
          <w:rFonts w:ascii="Arial" w:hAnsi="Arial" w:cs="Arial"/>
        </w:rPr>
      </w:pPr>
    </w:p>
    <w:p w14:paraId="51BF31BB" w14:textId="4A6C8C39" w:rsidR="00790C1C" w:rsidRPr="006B05A2" w:rsidRDefault="00790C1C" w:rsidP="00790C1C">
      <w:pPr>
        <w:overflowPunct/>
        <w:autoSpaceDE/>
        <w:autoSpaceDN/>
        <w:snapToGrid w:val="0"/>
        <w:spacing w:after="0"/>
        <w:textAlignment w:val="auto"/>
        <w:rPr>
          <w:rFonts w:ascii="Arial" w:eastAsia="Yu Mincho" w:hAnsi="Arial" w:cs="Arial"/>
          <w:b/>
          <w:bCs/>
          <w:lang w:eastAsia="ja-JP"/>
        </w:rPr>
      </w:pPr>
      <w:r w:rsidRPr="006B05A2">
        <w:rPr>
          <w:rFonts w:ascii="Arial" w:eastAsia="Yu Mincho" w:hAnsi="Arial" w:cs="Arial"/>
          <w:b/>
          <w:bCs/>
          <w:lang w:eastAsia="ja-JP"/>
        </w:rPr>
        <w:t>RAN5#93-e</w:t>
      </w:r>
    </w:p>
    <w:p w14:paraId="2EE3C281" w14:textId="77777777" w:rsidR="00790C1C" w:rsidRPr="006B05A2" w:rsidRDefault="00790C1C" w:rsidP="00790C1C">
      <w:pPr>
        <w:pStyle w:val="aff7"/>
        <w:snapToGrid w:val="0"/>
        <w:ind w:leftChars="0" w:left="0"/>
        <w:jc w:val="left"/>
        <w:rPr>
          <w:rFonts w:ascii="Arial" w:eastAsia="Yu Mincho" w:hAnsi="Arial" w:cs="Arial"/>
          <w:sz w:val="20"/>
          <w:szCs w:val="20"/>
        </w:rPr>
      </w:pPr>
    </w:p>
    <w:p w14:paraId="3B94383B"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R5-216563, Update of test case 8.2.4.30.2, ZTE Corporation</w:t>
      </w:r>
    </w:p>
    <w:p w14:paraId="403E05D4"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R5-216564, Update of test case 8.2.4.30.5, ZTE Corporation</w:t>
      </w:r>
    </w:p>
    <w:p w14:paraId="26725A0D"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R5-216800, Add test case 7.3.5.7, Ericsson</w:t>
      </w:r>
    </w:p>
    <w:p w14:paraId="0BF57BDE"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R5-217871, Update test case 7.3.5.6, Ericsson</w:t>
      </w:r>
    </w:p>
    <w:p w14:paraId="639DB0A3"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R5-217509, Update applicability for test case 7.3.5.6, Ericsson</w:t>
      </w:r>
    </w:p>
    <w:p w14:paraId="338E57E0"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R5-217536, Add applicability for test case 7.3.5.7, Ericsson</w:t>
      </w:r>
    </w:p>
    <w:p w14:paraId="3B59E649" w14:textId="16307428"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R5-217312, SR UE Conformance Aspects - Even further mobility enhancement in E-UTRAN RAN5#93e, China Telecom</w:t>
      </w:r>
    </w:p>
    <w:p w14:paraId="02E45B0F" w14:textId="15251D7F"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R5-217313, WP UE Conformance Aspects - Even further mobility enhancement in E-UTRAN RAN5#93e, China Telecom</w:t>
      </w:r>
    </w:p>
    <w:p w14:paraId="20D2B93C" w14:textId="77777777" w:rsidR="00841FE7" w:rsidRDefault="00841FE7" w:rsidP="006B05A2">
      <w:pPr>
        <w:overflowPunct/>
        <w:autoSpaceDE/>
        <w:autoSpaceDN/>
        <w:snapToGrid w:val="0"/>
        <w:spacing w:after="0"/>
        <w:textAlignment w:val="auto"/>
        <w:rPr>
          <w:rFonts w:ascii="Arial" w:eastAsia="Yu Mincho" w:hAnsi="Arial" w:cs="Arial"/>
          <w:b/>
          <w:bCs/>
          <w:lang w:eastAsia="ja-JP"/>
        </w:rPr>
      </w:pPr>
    </w:p>
    <w:p w14:paraId="0EB9E070" w14:textId="4C3177EE" w:rsidR="006B05A2" w:rsidRPr="00841FE7" w:rsidRDefault="006B05A2" w:rsidP="006B05A2">
      <w:pPr>
        <w:overflowPunct/>
        <w:autoSpaceDE/>
        <w:autoSpaceDN/>
        <w:snapToGrid w:val="0"/>
        <w:spacing w:after="0"/>
        <w:textAlignment w:val="auto"/>
        <w:rPr>
          <w:rFonts w:ascii="Arial" w:eastAsia="Yu Mincho" w:hAnsi="Arial" w:cs="Arial"/>
          <w:b/>
          <w:bCs/>
          <w:lang w:eastAsia="ja-JP"/>
        </w:rPr>
      </w:pPr>
      <w:r w:rsidRPr="00841FE7">
        <w:rPr>
          <w:rFonts w:ascii="Arial" w:eastAsia="Yu Mincho" w:hAnsi="Arial" w:cs="Arial"/>
          <w:b/>
          <w:bCs/>
          <w:lang w:eastAsia="ja-JP"/>
        </w:rPr>
        <w:t>RAN5#94-e</w:t>
      </w:r>
    </w:p>
    <w:p w14:paraId="3EB03A2D" w14:textId="09B4AF23" w:rsidR="006B05A2" w:rsidRPr="00841FE7" w:rsidRDefault="006B05A2" w:rsidP="00582268">
      <w:pPr>
        <w:overflowPunct/>
        <w:autoSpaceDE/>
        <w:autoSpaceDN/>
        <w:snapToGrid w:val="0"/>
        <w:spacing w:afterLines="50" w:after="120"/>
        <w:textAlignment w:val="auto"/>
        <w:rPr>
          <w:rFonts w:ascii="Arial" w:hAnsi="Arial" w:cs="Arial"/>
        </w:rPr>
      </w:pPr>
    </w:p>
    <w:p w14:paraId="2E4AE959"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R5-220611, Correction to applicability for LTE feMob, Huawei, Hisilicon</w:t>
      </w:r>
    </w:p>
    <w:p w14:paraId="0AE6BC00"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R5-220824, Addition of 5.1.41 inter-frequency DAPS handover, Huawei, HiSilicon</w:t>
      </w:r>
    </w:p>
    <w:p w14:paraId="50C6F61C"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R5-221305, Addition of Intra frequency conditional handover Test Case 5.1.47, Ericsson</w:t>
      </w:r>
    </w:p>
    <w:p w14:paraId="7BDC6D28"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R5-221306, Addition of Intra frequency conditional handover Test Case 5.1.48, Ericsson</w:t>
      </w:r>
    </w:p>
    <w:p w14:paraId="52548154"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R5-221307, Addition of Intra frequency conditional handover Test Case 5.1.48, Ericsson</w:t>
      </w:r>
    </w:p>
    <w:p w14:paraId="0EF25FA4"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R5-221308, Addition of Intra frequency conditional handover Test Case 5.1.48, Ericsson</w:t>
      </w:r>
    </w:p>
    <w:p w14:paraId="034BCE2E"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R5-221309, Addition of Intra frequency conditional handover Test Case 5.1.48, Ericsson</w:t>
      </w:r>
    </w:p>
    <w:p w14:paraId="0E3165A6"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R5-221310, Addition of Intra frequency conditional handover Test Case 5.1.48, Ericsson</w:t>
      </w:r>
    </w:p>
    <w:p w14:paraId="181547DC"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R5-221311, Addition of cell configuration mapping for conditional handover test cases in Annex E, Ericsson</w:t>
      </w:r>
    </w:p>
    <w:p w14:paraId="03727008" w14:textId="18C8F1F0"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R5-221490, Addition of LTE TC 8.2.4.31.4-Conditional handover, Huawei, Hisilicon</w:t>
      </w:r>
    </w:p>
    <w:p w14:paraId="5840A3B8"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R5-221799, Add applicability of new feMob RRM test cases, ZTE Corporation, Huawei, HiSilicon</w:t>
      </w:r>
    </w:p>
    <w:p w14:paraId="42D5A841"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R5-221800, Addition conditional handover test cases applicability, Ericsson</w:t>
      </w:r>
    </w:p>
    <w:p w14:paraId="19A49A5C"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R5-221801, Addition of new feMob test case 5.1.42, ZTE, Tejet, SRTC</w:t>
      </w:r>
    </w:p>
    <w:p w14:paraId="5AC27F9B"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R5-221802, Addition of new feMob test case 5.1.43, ZTE, Tejet, SRTC</w:t>
      </w:r>
    </w:p>
    <w:p w14:paraId="72A64262"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R5-221803, Addition of new feMob test case 5.1.44, ZTE, Tejet, SRTC</w:t>
      </w:r>
    </w:p>
    <w:p w14:paraId="6F4DAB13"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R5-221804, Addition of new feMob test case 5.1.45, ZTE, Tejet, SRTC</w:t>
      </w:r>
    </w:p>
    <w:p w14:paraId="11A8F350"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R5-221805, Addition of new feMob test case 5.1.46, ZTE, Tejet, SRTC</w:t>
      </w:r>
    </w:p>
    <w:p w14:paraId="198AFDD6"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R5-221806, Addition of new feMob test case 5.1.53, ZTE, Tejet, SRTC</w:t>
      </w:r>
    </w:p>
    <w:p w14:paraId="0438AFF2"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R5-221807, Addition of new feMob test case 5.1.54, ZTE, Tejet, SRTC</w:t>
      </w:r>
    </w:p>
    <w:p w14:paraId="0DC2890B"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R5-221808, Addition of new feMob test case 5.1.55, ZTE Corporation</w:t>
      </w:r>
    </w:p>
    <w:p w14:paraId="7B103253"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R5-221809, Addition of new feMob test case 5.1.56, ZTE Corporation</w:t>
      </w:r>
    </w:p>
    <w:p w14:paraId="3767975C" w14:textId="77777777"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R5-221810, Addition of new feMob test case 5.1.57, ZTE Corporation</w:t>
      </w:r>
    </w:p>
    <w:p w14:paraId="1C266BFB" w14:textId="4AEDB4BD"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R5-221811, Addition of new feMob test case 5.1.58, ZTE Corporation</w:t>
      </w:r>
    </w:p>
    <w:p w14:paraId="1C3B8350" w14:textId="0B5A3701"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R5-220411, SR UE Conformance Aspects - Even further mobility enhancement in E-UTRAN RAN5#94e, China Telecom</w:t>
      </w:r>
    </w:p>
    <w:p w14:paraId="1EFCC81B" w14:textId="17043DF1" w:rsidR="006B05A2" w:rsidRPr="00841FE7"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rPr>
      </w:pPr>
      <w:r w:rsidRPr="00841FE7">
        <w:rPr>
          <w:rFonts w:ascii="Arial" w:hAnsi="Arial" w:cs="Arial"/>
        </w:rPr>
        <w:t>R5-220412, WP UE Conformance Aspects - Even further mobility enhancement in E-UTRAN RAN5#94e, China Telecom</w:t>
      </w:r>
    </w:p>
    <w:p w14:paraId="73AF7C92" w14:textId="09B41831" w:rsidR="006B05A2" w:rsidRDefault="006B05A2" w:rsidP="00582268">
      <w:pPr>
        <w:overflowPunct/>
        <w:autoSpaceDE/>
        <w:autoSpaceDN/>
        <w:snapToGrid w:val="0"/>
        <w:spacing w:afterLines="50" w:after="120"/>
        <w:textAlignment w:val="auto"/>
        <w:rPr>
          <w:rFonts w:ascii="Arial" w:hAnsi="Arial" w:cs="Arial"/>
        </w:rPr>
      </w:pPr>
    </w:p>
    <w:p w14:paraId="669652AC" w14:textId="69467A40" w:rsidR="00841FE7" w:rsidRPr="00841FE7" w:rsidRDefault="00841FE7" w:rsidP="00841FE7">
      <w:pPr>
        <w:overflowPunct/>
        <w:autoSpaceDE/>
        <w:autoSpaceDN/>
        <w:snapToGrid w:val="0"/>
        <w:spacing w:after="0"/>
        <w:textAlignment w:val="auto"/>
        <w:rPr>
          <w:rFonts w:ascii="Arial" w:eastAsia="Yu Mincho" w:hAnsi="Arial" w:cs="Arial"/>
          <w:b/>
          <w:bCs/>
          <w:highlight w:val="yellow"/>
          <w:lang w:eastAsia="ja-JP"/>
        </w:rPr>
      </w:pPr>
      <w:r w:rsidRPr="00841FE7">
        <w:rPr>
          <w:rFonts w:ascii="Arial" w:eastAsia="Yu Mincho" w:hAnsi="Arial" w:cs="Arial"/>
          <w:b/>
          <w:bCs/>
          <w:highlight w:val="yellow"/>
          <w:lang w:eastAsia="ja-JP"/>
        </w:rPr>
        <w:t>RAN5#95-e</w:t>
      </w:r>
    </w:p>
    <w:p w14:paraId="279F8DE6" w14:textId="5D0F875F"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R5-222976, Update of feMob test case 5.1.42, ZTE</w:t>
      </w:r>
    </w:p>
    <w:p w14:paraId="2F136AB3" w14:textId="7843D356"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R5-222977, Update of feMob test case 5.1.43, ZTE</w:t>
      </w:r>
    </w:p>
    <w:p w14:paraId="16F12D12" w14:textId="3C0B349B"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R5-222978, Update of feMob test case 5.1.44, ZTE</w:t>
      </w:r>
    </w:p>
    <w:p w14:paraId="3D5ACF6D" w14:textId="08CE560C"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R5-222979, Update of feMob test case 5.1.45, ZTE</w:t>
      </w:r>
    </w:p>
    <w:p w14:paraId="5FD451CD" w14:textId="0287ECDD"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R5-222980, Update of feMob test case 5.1.46, ZTE</w:t>
      </w:r>
    </w:p>
    <w:p w14:paraId="6F531111" w14:textId="30875200"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R5-222981, Update of feMob test case 5.1.53, ZTE</w:t>
      </w:r>
    </w:p>
    <w:p w14:paraId="60C2B315" w14:textId="04A6BA00"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R5-222982, Update of feMob test case 5.1.54, ZTE</w:t>
      </w:r>
    </w:p>
    <w:p w14:paraId="285D1ADA" w14:textId="55294F42"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R5-222983, Update of feMob test case 5.1.55, ZTE</w:t>
      </w:r>
    </w:p>
    <w:p w14:paraId="16DBD817" w14:textId="234F904B"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R5-222984, Update of feMob test case 5.1.56, ZTE</w:t>
      </w:r>
    </w:p>
    <w:p w14:paraId="0AFDBB5B" w14:textId="6B113F09"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R5-222985, Update of feMob test case 5.1.57, ZTE</w:t>
      </w:r>
    </w:p>
    <w:p w14:paraId="43095319" w14:textId="5B233BF3"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R5-222986, Update of feMob test case 5.1.58, ZTE</w:t>
      </w:r>
    </w:p>
    <w:p w14:paraId="57C5B308" w14:textId="653B558E"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R5-223175, Test Tolerances for E-UTRAN intra-frequency Conditional Handover test cases, Ericsson</w:t>
      </w:r>
    </w:p>
    <w:p w14:paraId="567228A6" w14:textId="3FFE7062"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R5-223176, Test Tolerances for E-UTRAN inter-frequency Conditional Handover test cases, Ericsson</w:t>
      </w:r>
    </w:p>
    <w:p w14:paraId="748E53F9" w14:textId="341DDC60"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R5-223177, Correction of Intra frequency conditional handover Test Case 5.1.47 including Test Tolerance, Ericsson</w:t>
      </w:r>
    </w:p>
    <w:p w14:paraId="13387856" w14:textId="19710A8D"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R5-223178, Correction of Intra frequency conditional handover Test Case 5.1.48 including Test Tolerance, Ericsson</w:t>
      </w:r>
    </w:p>
    <w:p w14:paraId="786D3EE6" w14:textId="63BB5847"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R5-223179, Correction of Inter frequency conditional handover Test Case 5.1.49 including Test Tolerance, Ericsson</w:t>
      </w:r>
    </w:p>
    <w:p w14:paraId="1212FE96" w14:textId="39A1279B"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R5-223181, Correction of Inter frequency conditional handover Test Case 5.1.51 including Test Tolerance, Ericsson</w:t>
      </w:r>
    </w:p>
    <w:p w14:paraId="7DBD6BDF" w14:textId="21BB0609"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R5-223182, Correction of Inter frequency conditional handover Test Case 5.1.52 including Test Tolerance, Ericsson</w:t>
      </w:r>
    </w:p>
    <w:p w14:paraId="66E050BB" w14:textId="0F7C759D"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R5-223183, Addition of LTE RRM CHO test cases Test Tolerance into Annex F, Ericsson</w:t>
      </w:r>
    </w:p>
    <w:p w14:paraId="4686068D" w14:textId="2CF02E6B"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R5-223294, Update Annex E and F for feMob test cases, ZTE</w:t>
      </w:r>
    </w:p>
    <w:p w14:paraId="1EB6294A" w14:textId="2B3ACA1A"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R5-223357, Correction to LTE TC 8.2.4.31.4-Conditional handover, Huawei</w:t>
      </w:r>
    </w:p>
    <w:p w14:paraId="5D10BFAE" w14:textId="6D393EBC"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R5-223702, Correction of Inter frequency conditional handover Test Case 5.1.50 including Test Tolerance, Ericsson</w:t>
      </w:r>
    </w:p>
    <w:p w14:paraId="59CDE76B" w14:textId="59462581"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R5-223111, SR UE Conformance Aspects - Even further mobility enhancement in E-UTRAN RAN5#95e, China Telecom</w:t>
      </w:r>
    </w:p>
    <w:p w14:paraId="4828A1A4" w14:textId="1EEE96DA" w:rsidR="00841FE7" w:rsidRPr="00841FE7" w:rsidRDefault="00841FE7" w:rsidP="00841FE7">
      <w:pPr>
        <w:pStyle w:val="aff9"/>
        <w:numPr>
          <w:ilvl w:val="0"/>
          <w:numId w:val="29"/>
        </w:numPr>
        <w:overflowPunct/>
        <w:autoSpaceDE/>
        <w:autoSpaceDN/>
        <w:snapToGrid w:val="0"/>
        <w:spacing w:afterLines="50" w:after="120"/>
        <w:ind w:firstLineChars="0"/>
        <w:textAlignment w:val="auto"/>
        <w:rPr>
          <w:rFonts w:ascii="Arial" w:hAnsi="Arial" w:cs="Arial"/>
          <w:highlight w:val="yellow"/>
        </w:rPr>
      </w:pPr>
      <w:r w:rsidRPr="00841FE7">
        <w:rPr>
          <w:rFonts w:ascii="Arial" w:hAnsi="Arial" w:cs="Arial"/>
          <w:highlight w:val="yellow"/>
        </w:rPr>
        <w:t>R5-223112, WP UE Conformance Aspects - Even further mobility enhancement in E-UTRAN RAN5#95e, China Telecom</w:t>
      </w:r>
    </w:p>
    <w:sectPr w:rsidR="00841FE7" w:rsidRPr="00841FE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C9AF2" w14:textId="77777777" w:rsidR="004A3199" w:rsidRDefault="004A3199">
      <w:r>
        <w:separator/>
      </w:r>
    </w:p>
  </w:endnote>
  <w:endnote w:type="continuationSeparator" w:id="0">
    <w:p w14:paraId="6C367B80" w14:textId="77777777" w:rsidR="004A3199" w:rsidRDefault="004A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1E53B" w14:textId="77777777" w:rsidR="004A3199" w:rsidRDefault="004A3199">
      <w:r>
        <w:separator/>
      </w:r>
    </w:p>
  </w:footnote>
  <w:footnote w:type="continuationSeparator" w:id="0">
    <w:p w14:paraId="56798F62" w14:textId="77777777" w:rsidR="004A3199" w:rsidRDefault="004A3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E03B19"/>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0EA315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F0313A7"/>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F22BB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6"/>
  </w:num>
  <w:num w:numId="4">
    <w:abstractNumId w:val="20"/>
  </w:num>
  <w:num w:numId="5">
    <w:abstractNumId w:val="9"/>
  </w:num>
  <w:num w:numId="6">
    <w:abstractNumId w:val="27"/>
  </w:num>
  <w:num w:numId="7">
    <w:abstractNumId w:val="3"/>
  </w:num>
  <w:num w:numId="8">
    <w:abstractNumId w:val="8"/>
  </w:num>
  <w:num w:numId="9">
    <w:abstractNumId w:val="16"/>
  </w:num>
  <w:num w:numId="10">
    <w:abstractNumId w:val="28"/>
  </w:num>
  <w:num w:numId="11">
    <w:abstractNumId w:val="17"/>
  </w:num>
  <w:num w:numId="12">
    <w:abstractNumId w:val="14"/>
  </w:num>
  <w:num w:numId="13">
    <w:abstractNumId w:val="24"/>
  </w:num>
  <w:num w:numId="14">
    <w:abstractNumId w:val="5"/>
  </w:num>
  <w:num w:numId="15">
    <w:abstractNumId w:val="12"/>
  </w:num>
  <w:num w:numId="16">
    <w:abstractNumId w:val="4"/>
  </w:num>
  <w:num w:numId="17">
    <w:abstractNumId w:val="11"/>
  </w:num>
  <w:num w:numId="18">
    <w:abstractNumId w:val="25"/>
  </w:num>
  <w:num w:numId="19">
    <w:abstractNumId w:val="22"/>
  </w:num>
  <w:num w:numId="20">
    <w:abstractNumId w:val="6"/>
  </w:num>
  <w:num w:numId="21">
    <w:abstractNumId w:val="13"/>
  </w:num>
  <w:num w:numId="22">
    <w:abstractNumId w:val="19"/>
  </w:num>
  <w:num w:numId="23">
    <w:abstractNumId w:val="7"/>
  </w:num>
  <w:num w:numId="24">
    <w:abstractNumId w:val="15"/>
  </w:num>
  <w:num w:numId="25">
    <w:abstractNumId w:val="21"/>
  </w:num>
  <w:num w:numId="26">
    <w:abstractNumId w:val="23"/>
  </w:num>
  <w:num w:numId="27">
    <w:abstractNumId w:val="2"/>
  </w:num>
  <w:num w:numId="28">
    <w:abstractNumId w:val="18"/>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7597C"/>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329B5"/>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328A"/>
    <w:rsid w:val="003357C0"/>
    <w:rsid w:val="00343B3F"/>
    <w:rsid w:val="00344D60"/>
    <w:rsid w:val="00346477"/>
    <w:rsid w:val="00347CB0"/>
    <w:rsid w:val="0036248C"/>
    <w:rsid w:val="00367401"/>
    <w:rsid w:val="0037549A"/>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3199"/>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2268"/>
    <w:rsid w:val="0058478F"/>
    <w:rsid w:val="00590534"/>
    <w:rsid w:val="00593315"/>
    <w:rsid w:val="005A170D"/>
    <w:rsid w:val="005A58AD"/>
    <w:rsid w:val="005A6A65"/>
    <w:rsid w:val="005A6C96"/>
    <w:rsid w:val="005D0418"/>
    <w:rsid w:val="005D1652"/>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05A2"/>
    <w:rsid w:val="006B4C1E"/>
    <w:rsid w:val="006C090F"/>
    <w:rsid w:val="006C4E32"/>
    <w:rsid w:val="006C56D8"/>
    <w:rsid w:val="006D07AE"/>
    <w:rsid w:val="006D1C93"/>
    <w:rsid w:val="006E3F11"/>
    <w:rsid w:val="00701410"/>
    <w:rsid w:val="00707EFA"/>
    <w:rsid w:val="007113A1"/>
    <w:rsid w:val="00721CF6"/>
    <w:rsid w:val="00723E46"/>
    <w:rsid w:val="00733826"/>
    <w:rsid w:val="007658B2"/>
    <w:rsid w:val="00766CFB"/>
    <w:rsid w:val="007816FF"/>
    <w:rsid w:val="00783B44"/>
    <w:rsid w:val="0078426D"/>
    <w:rsid w:val="00785028"/>
    <w:rsid w:val="00790C1C"/>
    <w:rsid w:val="007941FE"/>
    <w:rsid w:val="00794D60"/>
    <w:rsid w:val="007A06E3"/>
    <w:rsid w:val="007A17D0"/>
    <w:rsid w:val="007A3A5A"/>
    <w:rsid w:val="007A4370"/>
    <w:rsid w:val="007B3A74"/>
    <w:rsid w:val="007D1908"/>
    <w:rsid w:val="007E1D15"/>
    <w:rsid w:val="007E1DEA"/>
    <w:rsid w:val="007E2202"/>
    <w:rsid w:val="00802644"/>
    <w:rsid w:val="00813621"/>
    <w:rsid w:val="008145EA"/>
    <w:rsid w:val="00815869"/>
    <w:rsid w:val="00816B81"/>
    <w:rsid w:val="00823B90"/>
    <w:rsid w:val="0083266E"/>
    <w:rsid w:val="00832970"/>
    <w:rsid w:val="00841FE7"/>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1696"/>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44ED"/>
    <w:rsid w:val="00B66284"/>
    <w:rsid w:val="00B70389"/>
    <w:rsid w:val="00B764D3"/>
    <w:rsid w:val="00B84623"/>
    <w:rsid w:val="00BB29DC"/>
    <w:rsid w:val="00BB66D5"/>
    <w:rsid w:val="00BC7E6E"/>
    <w:rsid w:val="00BD454F"/>
    <w:rsid w:val="00BE1D1F"/>
    <w:rsid w:val="00BE5451"/>
    <w:rsid w:val="00BE5E66"/>
    <w:rsid w:val="00BE77AA"/>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E3059"/>
    <w:rsid w:val="00CF5E71"/>
    <w:rsid w:val="00CF7FAC"/>
    <w:rsid w:val="00D15D2D"/>
    <w:rsid w:val="00D160C1"/>
    <w:rsid w:val="00D17794"/>
    <w:rsid w:val="00D22398"/>
    <w:rsid w:val="00D35E6C"/>
    <w:rsid w:val="00D427C0"/>
    <w:rsid w:val="00D436CF"/>
    <w:rsid w:val="00D45B2F"/>
    <w:rsid w:val="00D46E88"/>
    <w:rsid w:val="00D60BD6"/>
    <w:rsid w:val="00D6132D"/>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8899134">
      <w:bodyDiv w:val="1"/>
      <w:marLeft w:val="0"/>
      <w:marRight w:val="0"/>
      <w:marTop w:val="0"/>
      <w:marBottom w:val="0"/>
      <w:divBdr>
        <w:top w:val="none" w:sz="0" w:space="0" w:color="auto"/>
        <w:left w:val="none" w:sz="0" w:space="0" w:color="auto"/>
        <w:bottom w:val="none" w:sz="0" w:space="0" w:color="auto"/>
        <w:right w:val="none" w:sz="0" w:space="0" w:color="auto"/>
      </w:divBdr>
    </w:div>
    <w:div w:id="344091506">
      <w:bodyDiv w:val="1"/>
      <w:marLeft w:val="0"/>
      <w:marRight w:val="0"/>
      <w:marTop w:val="0"/>
      <w:marBottom w:val="0"/>
      <w:divBdr>
        <w:top w:val="none" w:sz="0" w:space="0" w:color="auto"/>
        <w:left w:val="none" w:sz="0" w:space="0" w:color="auto"/>
        <w:bottom w:val="none" w:sz="0" w:space="0" w:color="auto"/>
        <w:right w:val="none" w:sz="0" w:space="0" w:color="auto"/>
      </w:divBdr>
    </w:div>
    <w:div w:id="622006105">
      <w:bodyDiv w:val="1"/>
      <w:marLeft w:val="0"/>
      <w:marRight w:val="0"/>
      <w:marTop w:val="0"/>
      <w:marBottom w:val="0"/>
      <w:divBdr>
        <w:top w:val="none" w:sz="0" w:space="0" w:color="auto"/>
        <w:left w:val="none" w:sz="0" w:space="0" w:color="auto"/>
        <w:bottom w:val="none" w:sz="0" w:space="0" w:color="auto"/>
        <w:right w:val="none" w:sz="0" w:space="0" w:color="auto"/>
      </w:divBdr>
    </w:div>
    <w:div w:id="6336816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6283167">
      <w:bodyDiv w:val="1"/>
      <w:marLeft w:val="0"/>
      <w:marRight w:val="0"/>
      <w:marTop w:val="0"/>
      <w:marBottom w:val="0"/>
      <w:divBdr>
        <w:top w:val="none" w:sz="0" w:space="0" w:color="auto"/>
        <w:left w:val="none" w:sz="0" w:space="0" w:color="auto"/>
        <w:bottom w:val="none" w:sz="0" w:space="0" w:color="auto"/>
        <w:right w:val="none" w:sz="0" w:space="0" w:color="auto"/>
      </w:divBdr>
    </w:div>
    <w:div w:id="10318814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809773">
      <w:bodyDiv w:val="1"/>
      <w:marLeft w:val="0"/>
      <w:marRight w:val="0"/>
      <w:marTop w:val="0"/>
      <w:marBottom w:val="0"/>
      <w:divBdr>
        <w:top w:val="none" w:sz="0" w:space="0" w:color="auto"/>
        <w:left w:val="none" w:sz="0" w:space="0" w:color="auto"/>
        <w:bottom w:val="none" w:sz="0" w:space="0" w:color="auto"/>
        <w:right w:val="none" w:sz="0" w:space="0" w:color="auto"/>
      </w:divBdr>
    </w:div>
    <w:div w:id="15558459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88e/Docs/RP-20073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TotalTime>
  <Pages>8</Pages>
  <Words>2258</Words>
  <Characters>12875</Characters>
  <Application>Microsoft Office Word</Application>
  <DocSecurity>0</DocSecurity>
  <Lines>107</Lines>
  <Paragraphs>30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12</cp:revision>
  <dcterms:created xsi:type="dcterms:W3CDTF">2021-03-11T06:02:00Z</dcterms:created>
  <dcterms:modified xsi:type="dcterms:W3CDTF">2022-05-24T06:33:00Z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